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DE061" w14:textId="6D21FC93" w:rsidR="005A7666" w:rsidRPr="00AC7020" w:rsidRDefault="005A7666" w:rsidP="005A7666">
      <w:pPr>
        <w:spacing w:after="0" w:line="240" w:lineRule="auto"/>
        <w:jc w:val="center"/>
        <w:rPr>
          <w:rFonts w:cstheme="minorHAnsi"/>
          <w:b/>
        </w:rPr>
      </w:pPr>
      <w:proofErr w:type="spellStart"/>
      <w:r w:rsidRPr="00AC7020">
        <w:rPr>
          <w:rFonts w:cstheme="minorHAnsi"/>
          <w:b/>
        </w:rPr>
        <w:t>NDACo</w:t>
      </w:r>
      <w:proofErr w:type="spellEnd"/>
      <w:r w:rsidRPr="00AC7020">
        <w:rPr>
          <w:rFonts w:cstheme="minorHAnsi"/>
          <w:b/>
        </w:rPr>
        <w:t xml:space="preserve"> / NDCCA COUNTY TOUR 202</w:t>
      </w:r>
      <w:r>
        <w:rPr>
          <w:rFonts w:cstheme="minorHAnsi"/>
          <w:b/>
        </w:rPr>
        <w:t>6</w:t>
      </w:r>
    </w:p>
    <w:p w14:paraId="7075B24A" w14:textId="77777777" w:rsidR="005A7666" w:rsidRPr="00AC7020" w:rsidRDefault="005A7666" w:rsidP="005A7666">
      <w:pPr>
        <w:spacing w:after="0" w:line="240" w:lineRule="auto"/>
        <w:jc w:val="center"/>
        <w:rPr>
          <w:rFonts w:cstheme="minorHAnsi"/>
          <w:b/>
        </w:rPr>
      </w:pPr>
      <w:r w:rsidRPr="00AC7020">
        <w:rPr>
          <w:rFonts w:cstheme="minorHAnsi"/>
          <w:b/>
        </w:rPr>
        <w:t xml:space="preserve">Bottineau County </w:t>
      </w:r>
    </w:p>
    <w:p w14:paraId="6E45C4E7" w14:textId="77777777" w:rsidR="005A7666" w:rsidRPr="00AC7020" w:rsidRDefault="005A7666" w:rsidP="005A7666">
      <w:pPr>
        <w:spacing w:after="0" w:line="240" w:lineRule="auto"/>
        <w:jc w:val="center"/>
        <w:rPr>
          <w:rFonts w:cstheme="minorHAnsi"/>
          <w:b/>
        </w:rPr>
      </w:pPr>
      <w:r w:rsidRPr="00AC7020">
        <w:rPr>
          <w:rFonts w:cstheme="minorHAnsi"/>
          <w:b/>
        </w:rPr>
        <w:t>Bottineau County Courthouse</w:t>
      </w:r>
    </w:p>
    <w:p w14:paraId="059FD439" w14:textId="77777777" w:rsidR="005A7666" w:rsidRPr="00AC7020" w:rsidRDefault="005A7666" w:rsidP="005A7666">
      <w:pPr>
        <w:spacing w:after="0" w:line="240" w:lineRule="auto"/>
        <w:jc w:val="center"/>
        <w:rPr>
          <w:rFonts w:cstheme="minorHAnsi"/>
          <w:b/>
        </w:rPr>
      </w:pPr>
      <w:r w:rsidRPr="00AC7020">
        <w:rPr>
          <w:rFonts w:cstheme="minorHAnsi"/>
          <w:b/>
        </w:rPr>
        <w:t>August 12, 2026</w:t>
      </w:r>
    </w:p>
    <w:p w14:paraId="5F9D3D63" w14:textId="77777777" w:rsidR="005A7666" w:rsidRDefault="005A7666" w:rsidP="005A7666">
      <w:pPr>
        <w:spacing w:after="0" w:line="240" w:lineRule="auto"/>
        <w:jc w:val="center"/>
        <w:rPr>
          <w:rFonts w:cstheme="minorHAnsi"/>
          <w:b/>
        </w:rPr>
      </w:pPr>
      <w:r w:rsidRPr="00AC7020">
        <w:rPr>
          <w:rFonts w:cstheme="minorHAnsi"/>
          <w:b/>
        </w:rPr>
        <w:t>2:00p</w:t>
      </w:r>
      <w:r>
        <w:rPr>
          <w:rFonts w:cstheme="minorHAnsi"/>
          <w:b/>
        </w:rPr>
        <w:t>.</w:t>
      </w:r>
      <w:r w:rsidRPr="00AC7020">
        <w:rPr>
          <w:rFonts w:cstheme="minorHAnsi"/>
          <w:b/>
        </w:rPr>
        <w:t>m</w:t>
      </w:r>
      <w:r>
        <w:rPr>
          <w:rFonts w:cstheme="minorHAnsi"/>
          <w:b/>
        </w:rPr>
        <w:t>.</w:t>
      </w:r>
    </w:p>
    <w:p w14:paraId="2E48DF06" w14:textId="77777777" w:rsidR="005A7666" w:rsidRPr="00AC7020" w:rsidRDefault="005A7666" w:rsidP="005A7666">
      <w:pPr>
        <w:spacing w:after="0" w:line="240" w:lineRule="auto"/>
        <w:jc w:val="center"/>
        <w:rPr>
          <w:rFonts w:cstheme="minorHAnsi"/>
          <w:b/>
        </w:rPr>
      </w:pPr>
    </w:p>
    <w:p w14:paraId="3CA0BDC6" w14:textId="77777777" w:rsidR="005A7666" w:rsidRPr="003009BA" w:rsidRDefault="005A7666" w:rsidP="005A7666">
      <w:pPr>
        <w:spacing w:after="0" w:line="240" w:lineRule="auto"/>
        <w:rPr>
          <w:rFonts w:cstheme="minorHAnsi"/>
        </w:rPr>
      </w:pPr>
      <w:r w:rsidRPr="007926F6">
        <w:rPr>
          <w:rFonts w:cstheme="minorHAnsi"/>
        </w:rPr>
        <w:t>P</w:t>
      </w:r>
      <w:r w:rsidRPr="003009BA">
        <w:rPr>
          <w:rFonts w:cstheme="minorHAnsi"/>
        </w:rPr>
        <w:t>resent: Chairman</w:t>
      </w:r>
      <w:r>
        <w:rPr>
          <w:rFonts w:cstheme="minorHAnsi"/>
        </w:rPr>
        <w:t xml:space="preserve">, Benjamin Tonneson; </w:t>
      </w:r>
      <w:r w:rsidRPr="003009BA">
        <w:rPr>
          <w:rFonts w:cstheme="minorHAnsi"/>
        </w:rPr>
        <w:t>Vice-Chairman</w:t>
      </w:r>
      <w:r>
        <w:rPr>
          <w:rFonts w:cstheme="minorHAnsi"/>
        </w:rPr>
        <w:t xml:space="preserve">, </w:t>
      </w:r>
      <w:r w:rsidRPr="003009BA">
        <w:rPr>
          <w:rFonts w:cstheme="minorHAnsi"/>
        </w:rPr>
        <w:t>Rod Hiatt</w:t>
      </w:r>
      <w:r>
        <w:rPr>
          <w:rFonts w:cstheme="minorHAnsi"/>
        </w:rPr>
        <w:t xml:space="preserve">; </w:t>
      </w:r>
      <w:r w:rsidRPr="003009BA">
        <w:rPr>
          <w:rFonts w:cstheme="minorHAnsi"/>
        </w:rPr>
        <w:t>Commissioners</w:t>
      </w:r>
      <w:r>
        <w:rPr>
          <w:rFonts w:cstheme="minorHAnsi"/>
        </w:rPr>
        <w:t>, Andrew Pederson</w:t>
      </w:r>
      <w:r w:rsidRPr="003009BA">
        <w:rPr>
          <w:rFonts w:cstheme="minorHAnsi"/>
        </w:rPr>
        <w:t>, Nathaniel Buynak, Rod Hiatt</w:t>
      </w:r>
      <w:r>
        <w:rPr>
          <w:rFonts w:cstheme="minorHAnsi"/>
        </w:rPr>
        <w:t xml:space="preserve">; </w:t>
      </w:r>
      <w:r w:rsidRPr="003009BA">
        <w:rPr>
          <w:rFonts w:cstheme="minorHAnsi"/>
        </w:rPr>
        <w:t>Auditor</w:t>
      </w:r>
      <w:r>
        <w:rPr>
          <w:rFonts w:cstheme="minorHAnsi"/>
        </w:rPr>
        <w:t xml:space="preserve">, </w:t>
      </w:r>
      <w:r w:rsidRPr="003009BA">
        <w:rPr>
          <w:rFonts w:cstheme="minorHAnsi"/>
        </w:rPr>
        <w:t>Emily Deschamp</w:t>
      </w:r>
      <w:r>
        <w:rPr>
          <w:rFonts w:cstheme="minorHAnsi"/>
        </w:rPr>
        <w:t xml:space="preserve">; </w:t>
      </w:r>
      <w:r w:rsidRPr="007926F6">
        <w:rPr>
          <w:rFonts w:cstheme="minorHAnsi"/>
        </w:rPr>
        <w:t>Sheriff</w:t>
      </w:r>
      <w:r>
        <w:rPr>
          <w:rFonts w:cstheme="minorHAnsi"/>
        </w:rPr>
        <w:t xml:space="preserve">, </w:t>
      </w:r>
      <w:r w:rsidRPr="007926F6">
        <w:rPr>
          <w:rFonts w:cstheme="minorHAnsi"/>
        </w:rPr>
        <w:t>Jeremy Tofteland</w:t>
      </w:r>
      <w:r>
        <w:rPr>
          <w:rFonts w:cstheme="minorHAnsi"/>
        </w:rPr>
        <w:t xml:space="preserve">; Clerk of Court, Miranda Brandt; Treasurer, Ann Monson; </w:t>
      </w:r>
      <w:proofErr w:type="spellStart"/>
      <w:r w:rsidRPr="007926F6">
        <w:rPr>
          <w:rFonts w:cstheme="minorHAnsi"/>
        </w:rPr>
        <w:t>NDACo</w:t>
      </w:r>
      <w:proofErr w:type="spellEnd"/>
      <w:r>
        <w:rPr>
          <w:rFonts w:cstheme="minorHAnsi"/>
        </w:rPr>
        <w:t xml:space="preserve">. </w:t>
      </w:r>
      <w:r w:rsidRPr="007926F6">
        <w:rPr>
          <w:rFonts w:cstheme="minorHAnsi"/>
        </w:rPr>
        <w:t xml:space="preserve">Aaron Birst, </w:t>
      </w:r>
      <w:r>
        <w:rPr>
          <w:rFonts w:cstheme="minorHAnsi"/>
        </w:rPr>
        <w:t>Donnell Preskey</w:t>
      </w:r>
      <w:r w:rsidRPr="007926F6">
        <w:rPr>
          <w:rFonts w:cstheme="minorHAnsi"/>
        </w:rPr>
        <w:t>,</w:t>
      </w:r>
      <w:r>
        <w:rPr>
          <w:rFonts w:cstheme="minorHAnsi"/>
        </w:rPr>
        <w:t xml:space="preserve"> and</w:t>
      </w:r>
      <w:r w:rsidRPr="007926F6">
        <w:rPr>
          <w:rFonts w:cstheme="minorHAnsi"/>
        </w:rPr>
        <w:t xml:space="preserve"> </w:t>
      </w:r>
      <w:r>
        <w:rPr>
          <w:rFonts w:cstheme="minorHAnsi"/>
        </w:rPr>
        <w:t xml:space="preserve">Nick Moser; </w:t>
      </w:r>
      <w:r w:rsidRPr="007926F6">
        <w:rPr>
          <w:rFonts w:cstheme="minorHAnsi"/>
        </w:rPr>
        <w:t>NRG</w:t>
      </w:r>
      <w:r>
        <w:rPr>
          <w:rFonts w:cstheme="minorHAnsi"/>
        </w:rPr>
        <w:t xml:space="preserve">, </w:t>
      </w:r>
      <w:r w:rsidRPr="007926F6">
        <w:rPr>
          <w:rFonts w:cstheme="minorHAnsi"/>
        </w:rPr>
        <w:t>Dwight Driscoll</w:t>
      </w:r>
      <w:r>
        <w:rPr>
          <w:rFonts w:cstheme="minorHAnsi"/>
        </w:rPr>
        <w:t xml:space="preserve">; </w:t>
      </w:r>
      <w:r w:rsidRPr="007926F6">
        <w:rPr>
          <w:rFonts w:cstheme="minorHAnsi"/>
        </w:rPr>
        <w:t>and NDCCA Officer</w:t>
      </w:r>
      <w:r>
        <w:rPr>
          <w:rFonts w:cstheme="minorHAnsi"/>
        </w:rPr>
        <w:t>, Tracy Dozel</w:t>
      </w:r>
      <w:r w:rsidRPr="007926F6">
        <w:rPr>
          <w:rFonts w:cstheme="minorHAnsi"/>
        </w:rPr>
        <w:t xml:space="preserve">. </w:t>
      </w:r>
    </w:p>
    <w:p w14:paraId="7D9D318A" w14:textId="77777777" w:rsidR="005A7666" w:rsidRDefault="005A7666" w:rsidP="005A7666">
      <w:pPr>
        <w:spacing w:after="0" w:line="240" w:lineRule="auto"/>
        <w:rPr>
          <w:rFonts w:cstheme="minorHAnsi"/>
        </w:rPr>
      </w:pPr>
    </w:p>
    <w:p w14:paraId="12826875" w14:textId="77777777" w:rsidR="005A7666" w:rsidRPr="007926F6" w:rsidRDefault="005A7666" w:rsidP="005A7666">
      <w:pPr>
        <w:spacing w:after="0" w:line="240" w:lineRule="auto"/>
        <w:rPr>
          <w:rFonts w:cstheme="minorHAnsi"/>
        </w:rPr>
      </w:pPr>
      <w:r w:rsidRPr="007926F6">
        <w:rPr>
          <w:rFonts w:cstheme="minorHAnsi"/>
        </w:rPr>
        <w:t>C</w:t>
      </w:r>
      <w:r>
        <w:rPr>
          <w:rFonts w:cstheme="minorHAnsi"/>
        </w:rPr>
        <w:t>hairman Tonneson</w:t>
      </w:r>
      <w:r w:rsidRPr="007926F6">
        <w:rPr>
          <w:rFonts w:cstheme="minorHAnsi"/>
        </w:rPr>
        <w:t xml:space="preserve"> started the meeting with introductions and welcoming the guests. </w:t>
      </w:r>
    </w:p>
    <w:p w14:paraId="2FEE0495" w14:textId="77777777" w:rsidR="005A7666" w:rsidRDefault="005A7666" w:rsidP="005A7666">
      <w:pPr>
        <w:spacing w:after="0" w:line="240" w:lineRule="auto"/>
        <w:rPr>
          <w:rFonts w:cstheme="minorHAnsi"/>
        </w:rPr>
      </w:pPr>
      <w:r>
        <w:rPr>
          <w:rFonts w:cstheme="minorHAnsi"/>
        </w:rPr>
        <w:t xml:space="preserve">Aaron Birst, President of the North Dakota Association of Counties discussed the 3% caps placed on the budget process for the entities and how it is affecting the budget process.  Discussion was held about the distribution of Prairie Drug Funding and Flex Funding and how that distribution is affecting Bottineau County’s budget process.  Discussion was held about the funding for 911. Aaron stated that the $1.50 fee is no longer sustainable for the 911 programs.  The Northern Prairie Human Service Zone was discussed and how the process of the human service zone is handled. Discussion was held about the Clerk of Court’s office and the processes moving forward. Data Centers were discussed and how the county should proceed with the Planning and Zoning Ordinances. Sheriff Tofteland discussed concerns about the SIRN system </w:t>
      </w:r>
    </w:p>
    <w:p w14:paraId="593284D2" w14:textId="77777777" w:rsidR="005A7666" w:rsidRDefault="005A7666" w:rsidP="005A7666">
      <w:pPr>
        <w:spacing w:after="0" w:line="240" w:lineRule="auto"/>
        <w:rPr>
          <w:rFonts w:cstheme="minorHAnsi"/>
        </w:rPr>
      </w:pPr>
    </w:p>
    <w:p w14:paraId="021E4B14" w14:textId="77777777" w:rsidR="005A7666" w:rsidRPr="007926F6" w:rsidRDefault="005A7666" w:rsidP="005A7666">
      <w:pPr>
        <w:spacing w:after="0" w:line="240" w:lineRule="auto"/>
        <w:rPr>
          <w:rFonts w:cstheme="minorHAnsi"/>
        </w:rPr>
      </w:pPr>
      <w:r w:rsidRPr="007926F6">
        <w:rPr>
          <w:rFonts w:cstheme="minorHAnsi"/>
        </w:rPr>
        <w:t xml:space="preserve">Discussion was held </w:t>
      </w:r>
      <w:r>
        <w:rPr>
          <w:rFonts w:cstheme="minorHAnsi"/>
        </w:rPr>
        <w:t>about</w:t>
      </w:r>
      <w:r w:rsidRPr="007926F6">
        <w:rPr>
          <w:rFonts w:cstheme="minorHAnsi"/>
        </w:rPr>
        <w:t xml:space="preserve"> the 202</w:t>
      </w:r>
      <w:r>
        <w:rPr>
          <w:rFonts w:cstheme="minorHAnsi"/>
        </w:rPr>
        <w:t>7</w:t>
      </w:r>
      <w:r w:rsidRPr="007926F6">
        <w:rPr>
          <w:rFonts w:cstheme="minorHAnsi"/>
        </w:rPr>
        <w:t xml:space="preserve"> Legislative session and how the board and </w:t>
      </w:r>
      <w:proofErr w:type="spellStart"/>
      <w:r w:rsidRPr="007926F6">
        <w:rPr>
          <w:rFonts w:cstheme="minorHAnsi"/>
        </w:rPr>
        <w:t>NDACo</w:t>
      </w:r>
      <w:proofErr w:type="spellEnd"/>
      <w:r w:rsidRPr="007926F6">
        <w:rPr>
          <w:rFonts w:cstheme="minorHAnsi"/>
        </w:rPr>
        <w:t xml:space="preserve"> fe</w:t>
      </w:r>
      <w:r>
        <w:rPr>
          <w:rFonts w:cstheme="minorHAnsi"/>
        </w:rPr>
        <w:t>el</w:t>
      </w:r>
      <w:r w:rsidRPr="007926F6">
        <w:rPr>
          <w:rFonts w:cstheme="minorHAnsi"/>
        </w:rPr>
        <w:t xml:space="preserve"> the c</w:t>
      </w:r>
      <w:r>
        <w:rPr>
          <w:rFonts w:cstheme="minorHAnsi"/>
        </w:rPr>
        <w:t>h</w:t>
      </w:r>
      <w:r w:rsidRPr="007926F6">
        <w:rPr>
          <w:rFonts w:cstheme="minorHAnsi"/>
        </w:rPr>
        <w:t xml:space="preserve">anges will affect county government moving forward.  </w:t>
      </w:r>
    </w:p>
    <w:p w14:paraId="5F32E91F" w14:textId="77777777" w:rsidR="005A7666" w:rsidRDefault="005A7666" w:rsidP="005A7666">
      <w:pPr>
        <w:spacing w:after="0" w:line="240" w:lineRule="auto"/>
        <w:rPr>
          <w:rFonts w:cstheme="minorHAnsi"/>
        </w:rPr>
      </w:pPr>
    </w:p>
    <w:p w14:paraId="3F264692" w14:textId="77777777" w:rsidR="005A7666" w:rsidRDefault="005A7666" w:rsidP="005A7666">
      <w:pPr>
        <w:spacing w:after="0" w:line="240" w:lineRule="auto"/>
        <w:rPr>
          <w:rFonts w:cstheme="minorHAnsi"/>
        </w:rPr>
      </w:pPr>
      <w:r w:rsidRPr="007926F6">
        <w:rPr>
          <w:rFonts w:cstheme="minorHAnsi"/>
        </w:rPr>
        <w:t xml:space="preserve">Dwight Driscoll, NRG Technology Services, </w:t>
      </w:r>
      <w:r>
        <w:rPr>
          <w:rFonts w:cstheme="minorHAnsi"/>
        </w:rPr>
        <w:t xml:space="preserve">discussed county servers and what things will look like for counties in the future.  </w:t>
      </w:r>
    </w:p>
    <w:p w14:paraId="3A6E26A2" w14:textId="77777777" w:rsidR="005A7666" w:rsidRDefault="005A7666" w:rsidP="005A7666">
      <w:pPr>
        <w:spacing w:after="0" w:line="240" w:lineRule="auto"/>
        <w:rPr>
          <w:rFonts w:eastAsia="Times New Roman"/>
          <w:kern w:val="0"/>
          <w14:ligatures w14:val="none"/>
        </w:rPr>
      </w:pPr>
    </w:p>
    <w:p w14:paraId="2ECCD54B" w14:textId="77777777" w:rsidR="005A7666" w:rsidRDefault="005A7666" w:rsidP="005A7666">
      <w:pPr>
        <w:spacing w:after="0" w:line="240" w:lineRule="auto"/>
        <w:rPr>
          <w:kern w:val="0"/>
          <w:szCs w:val="22"/>
          <w14:ligatures w14:val="none"/>
        </w:rPr>
      </w:pPr>
      <w:r w:rsidRPr="004B56BF">
        <w:rPr>
          <w:rFonts w:eastAsia="Times New Roman"/>
          <w:kern w:val="0"/>
          <w14:ligatures w14:val="none"/>
        </w:rPr>
        <w:t>As there was no further business</w:t>
      </w:r>
      <w:r w:rsidRPr="004B56BF">
        <w:rPr>
          <w:kern w:val="0"/>
          <w:szCs w:val="22"/>
          <w14:ligatures w14:val="none"/>
        </w:rPr>
        <w:t xml:space="preserve">, a motion was made to adjourn the meeting at </w:t>
      </w:r>
      <w:r>
        <w:rPr>
          <w:kern w:val="0"/>
          <w:szCs w:val="22"/>
          <w14:ligatures w14:val="none"/>
        </w:rPr>
        <w:t>3:36 p.</w:t>
      </w:r>
      <w:r w:rsidRPr="004B56BF">
        <w:rPr>
          <w:kern w:val="0"/>
          <w:szCs w:val="22"/>
          <w14:ligatures w14:val="none"/>
        </w:rPr>
        <w:t>m</w:t>
      </w:r>
      <w:r>
        <w:rPr>
          <w:kern w:val="0"/>
          <w:szCs w:val="22"/>
          <w14:ligatures w14:val="none"/>
        </w:rPr>
        <w:t>.</w:t>
      </w:r>
      <w:r w:rsidRPr="004B56BF">
        <w:rPr>
          <w:kern w:val="0"/>
          <w:szCs w:val="22"/>
          <w14:ligatures w14:val="none"/>
        </w:rPr>
        <w:t xml:space="preserve"> by</w:t>
      </w:r>
      <w:r>
        <w:rPr>
          <w:kern w:val="0"/>
          <w:szCs w:val="22"/>
          <w14:ligatures w14:val="none"/>
        </w:rPr>
        <w:t xml:space="preserve"> Hiatt</w:t>
      </w:r>
      <w:r w:rsidRPr="004B56BF">
        <w:rPr>
          <w:kern w:val="0"/>
          <w:szCs w:val="22"/>
          <w14:ligatures w14:val="none"/>
        </w:rPr>
        <w:t xml:space="preserve">, second by </w:t>
      </w:r>
      <w:r>
        <w:rPr>
          <w:kern w:val="0"/>
          <w:szCs w:val="22"/>
          <w14:ligatures w14:val="none"/>
        </w:rPr>
        <w:t>Buynak</w:t>
      </w:r>
      <w:r w:rsidRPr="004B56BF">
        <w:rPr>
          <w:kern w:val="0"/>
          <w:szCs w:val="22"/>
          <w14:ligatures w14:val="none"/>
        </w:rPr>
        <w:t>.  Roll call vote unanimous.  Motion carried.</w:t>
      </w:r>
    </w:p>
    <w:p w14:paraId="031F59D1" w14:textId="77777777" w:rsidR="005A7666" w:rsidRDefault="005A7666" w:rsidP="005A7666">
      <w:pPr>
        <w:spacing w:after="0" w:line="240" w:lineRule="auto"/>
        <w:rPr>
          <w:rFonts w:cstheme="minorHAnsi"/>
        </w:rPr>
      </w:pPr>
      <w:r>
        <w:rPr>
          <w:rFonts w:cstheme="minorHAnsi"/>
        </w:rPr>
        <w:t xml:space="preserve"> </w:t>
      </w:r>
    </w:p>
    <w:p w14:paraId="64C569E9" w14:textId="77777777" w:rsidR="005A7666" w:rsidRDefault="005A7666" w:rsidP="005A7666">
      <w:pPr>
        <w:spacing w:after="0" w:line="240" w:lineRule="auto"/>
        <w:rPr>
          <w:rFonts w:cstheme="minorHAnsi"/>
        </w:rPr>
      </w:pPr>
      <w:r w:rsidRPr="007926F6">
        <w:rPr>
          <w:rFonts w:cstheme="minorHAnsi"/>
        </w:rPr>
        <w:t>A tour was taken of the County Courthouse and Jail.</w:t>
      </w:r>
    </w:p>
    <w:p w14:paraId="047CF853" w14:textId="77777777" w:rsidR="005A7666" w:rsidRPr="007926F6" w:rsidRDefault="005A7666" w:rsidP="005A7666">
      <w:pPr>
        <w:spacing w:after="0" w:line="240" w:lineRule="auto"/>
        <w:rPr>
          <w:rFonts w:cstheme="minorHAnsi"/>
        </w:rPr>
      </w:pPr>
    </w:p>
    <w:p w14:paraId="494F491D" w14:textId="77777777" w:rsidR="005A7666" w:rsidRPr="00526142" w:rsidRDefault="005A7666" w:rsidP="005A7666">
      <w:pPr>
        <w:spacing w:after="0" w:line="240" w:lineRule="auto"/>
      </w:pPr>
      <w:r w:rsidRPr="00526142">
        <w:t>_____________________</w:t>
      </w:r>
    </w:p>
    <w:p w14:paraId="01B4C9E3" w14:textId="77777777" w:rsidR="005A7666" w:rsidRDefault="005A7666" w:rsidP="005A7666">
      <w:pPr>
        <w:spacing w:after="0" w:line="240" w:lineRule="auto"/>
      </w:pPr>
      <w:r>
        <w:t>Benjamin Tonneson, Chairman</w:t>
      </w:r>
    </w:p>
    <w:p w14:paraId="0FB1AF9B" w14:textId="77777777" w:rsidR="005A7666" w:rsidRPr="00526142" w:rsidRDefault="005A7666" w:rsidP="005A7666">
      <w:pPr>
        <w:spacing w:after="0" w:line="240" w:lineRule="auto"/>
      </w:pPr>
    </w:p>
    <w:p w14:paraId="2EAA923F" w14:textId="77777777" w:rsidR="005A7666" w:rsidRPr="00526142" w:rsidRDefault="005A7666" w:rsidP="005A7666">
      <w:pPr>
        <w:spacing w:after="0" w:line="240" w:lineRule="auto"/>
      </w:pPr>
      <w:r w:rsidRPr="00526142">
        <w:t>_____________________</w:t>
      </w:r>
    </w:p>
    <w:p w14:paraId="60B9498F" w14:textId="77777777" w:rsidR="005A7666" w:rsidRPr="00526142" w:rsidRDefault="005A7666" w:rsidP="005A7666">
      <w:pPr>
        <w:spacing w:after="0" w:line="240" w:lineRule="auto"/>
        <w:rPr>
          <w:rFonts w:cstheme="minorHAnsi"/>
        </w:rPr>
      </w:pPr>
      <w:r w:rsidRPr="00526142">
        <w:t>Emily Deschamp, County Auditor</w:t>
      </w:r>
    </w:p>
    <w:p w14:paraId="00CF326D" w14:textId="77777777" w:rsidR="00E512F2" w:rsidRDefault="00E512F2"/>
    <w:sectPr w:rsidR="00E512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666"/>
    <w:rsid w:val="00145EF3"/>
    <w:rsid w:val="00325D8E"/>
    <w:rsid w:val="00481684"/>
    <w:rsid w:val="005A7666"/>
    <w:rsid w:val="0062050E"/>
    <w:rsid w:val="00BE6D2B"/>
    <w:rsid w:val="00E15AD0"/>
    <w:rsid w:val="00E512F2"/>
    <w:rsid w:val="00E72974"/>
    <w:rsid w:val="00EE7E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51E88"/>
  <w15:chartTrackingRefBased/>
  <w15:docId w15:val="{D3526B8D-E404-4811-86FF-072FA1A69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666"/>
  </w:style>
  <w:style w:type="paragraph" w:styleId="Heading1">
    <w:name w:val="heading 1"/>
    <w:basedOn w:val="Normal"/>
    <w:next w:val="Normal"/>
    <w:link w:val="Heading1Char"/>
    <w:uiPriority w:val="9"/>
    <w:qFormat/>
    <w:rsid w:val="005A766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A766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A766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A766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A766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A76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76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76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76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766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A766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A766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A766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A766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A76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76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76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7666"/>
    <w:rPr>
      <w:rFonts w:eastAsiaTheme="majorEastAsia" w:cstheme="majorBidi"/>
      <w:color w:val="272727" w:themeColor="text1" w:themeTint="D8"/>
    </w:rPr>
  </w:style>
  <w:style w:type="paragraph" w:styleId="Title">
    <w:name w:val="Title"/>
    <w:basedOn w:val="Normal"/>
    <w:next w:val="Normal"/>
    <w:link w:val="TitleChar"/>
    <w:uiPriority w:val="10"/>
    <w:qFormat/>
    <w:rsid w:val="005A76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76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76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76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7666"/>
    <w:pPr>
      <w:spacing w:before="160"/>
      <w:jc w:val="center"/>
    </w:pPr>
    <w:rPr>
      <w:i/>
      <w:iCs/>
      <w:color w:val="404040" w:themeColor="text1" w:themeTint="BF"/>
    </w:rPr>
  </w:style>
  <w:style w:type="character" w:customStyle="1" w:styleId="QuoteChar">
    <w:name w:val="Quote Char"/>
    <w:basedOn w:val="DefaultParagraphFont"/>
    <w:link w:val="Quote"/>
    <w:uiPriority w:val="29"/>
    <w:rsid w:val="005A7666"/>
    <w:rPr>
      <w:i/>
      <w:iCs/>
      <w:color w:val="404040" w:themeColor="text1" w:themeTint="BF"/>
    </w:rPr>
  </w:style>
  <w:style w:type="paragraph" w:styleId="ListParagraph">
    <w:name w:val="List Paragraph"/>
    <w:basedOn w:val="Normal"/>
    <w:uiPriority w:val="34"/>
    <w:qFormat/>
    <w:rsid w:val="005A7666"/>
    <w:pPr>
      <w:ind w:left="720"/>
      <w:contextualSpacing/>
    </w:pPr>
  </w:style>
  <w:style w:type="character" w:styleId="IntenseEmphasis">
    <w:name w:val="Intense Emphasis"/>
    <w:basedOn w:val="DefaultParagraphFont"/>
    <w:uiPriority w:val="21"/>
    <w:qFormat/>
    <w:rsid w:val="005A7666"/>
    <w:rPr>
      <w:i/>
      <w:iCs/>
      <w:color w:val="2F5496" w:themeColor="accent1" w:themeShade="BF"/>
    </w:rPr>
  </w:style>
  <w:style w:type="paragraph" w:styleId="IntenseQuote">
    <w:name w:val="Intense Quote"/>
    <w:basedOn w:val="Normal"/>
    <w:next w:val="Normal"/>
    <w:link w:val="IntenseQuoteChar"/>
    <w:uiPriority w:val="30"/>
    <w:qFormat/>
    <w:rsid w:val="005A766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A7666"/>
    <w:rPr>
      <w:i/>
      <w:iCs/>
      <w:color w:val="2F5496" w:themeColor="accent1" w:themeShade="BF"/>
    </w:rPr>
  </w:style>
  <w:style w:type="character" w:styleId="IntenseReference">
    <w:name w:val="Intense Reference"/>
    <w:basedOn w:val="DefaultParagraphFont"/>
    <w:uiPriority w:val="32"/>
    <w:qFormat/>
    <w:rsid w:val="005A766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291</Words>
  <Characters>1665</Characters>
  <Application>Microsoft Office Word</Application>
  <DocSecurity>0</DocSecurity>
  <Lines>13</Lines>
  <Paragraphs>3</Paragraphs>
  <ScaleCrop>false</ScaleCrop>
  <Company/>
  <LinksUpToDate>false</LinksUpToDate>
  <CharactersWithSpaces>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Deschamp</dc:creator>
  <cp:keywords/>
  <dc:description/>
  <cp:lastModifiedBy>Emily Deschamp</cp:lastModifiedBy>
  <cp:revision>3</cp:revision>
  <dcterms:created xsi:type="dcterms:W3CDTF">2026-08-21T17:08:00Z</dcterms:created>
  <dcterms:modified xsi:type="dcterms:W3CDTF">2026-09-01T19:56:00Z</dcterms:modified>
</cp:coreProperties>
</file>